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6C3" w:rsidRPr="00964DF6" w:rsidRDefault="00AA06C3" w:rsidP="00AA06C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Что такое СПТ?  </w:t>
      </w:r>
    </w:p>
    <w:p w:rsidR="00AA06C3" w:rsidRPr="00964DF6" w:rsidRDefault="00AA06C3" w:rsidP="00AA06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Здоровье детей - это дело государственной важности. </w:t>
      </w:r>
      <w:r w:rsidRPr="00964DF6">
        <w:rPr>
          <w:rFonts w:ascii="Times New Roman" w:hAnsi="Times New Roman" w:cs="Times New Roman"/>
          <w:sz w:val="28"/>
          <w:szCs w:val="28"/>
        </w:rPr>
        <w:t xml:space="preserve">Основные права, закрепленные не только в международном праве, но и в российском законодательстве: право на жизнь и права, сохраняющие детям здоровье и содействующие их физическому развитию. Государством применяются, большое количество мер, которые защищают и охраняют права детей в области охраны здоровья.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A06C3" w:rsidTr="00E035D3">
        <w:tc>
          <w:tcPr>
            <w:tcW w:w="9854" w:type="dxa"/>
          </w:tcPr>
          <w:p w:rsidR="00AA06C3" w:rsidRPr="001B1AEB" w:rsidRDefault="00AA06C3" w:rsidP="00E03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EB">
              <w:rPr>
                <w:rFonts w:ascii="Times New Roman" w:hAnsi="Times New Roman" w:cs="Times New Roman"/>
                <w:sz w:val="28"/>
                <w:szCs w:val="28"/>
              </w:rPr>
              <w:t xml:space="preserve">Болезнь </w:t>
            </w:r>
            <w:r w:rsidR="00BC72D5">
              <w:rPr>
                <w:rFonts w:ascii="Times New Roman" w:hAnsi="Times New Roman" w:cs="Times New Roman"/>
                <w:sz w:val="28"/>
                <w:szCs w:val="28"/>
              </w:rPr>
              <w:t>лучше предотвратить, чем лечить</w:t>
            </w:r>
          </w:p>
        </w:tc>
      </w:tr>
    </w:tbl>
    <w:p w:rsidR="00AA06C3" w:rsidRDefault="00AA06C3" w:rsidP="00AA06C3">
      <w:pPr>
        <w:pStyle w:val="a3"/>
        <w:tabs>
          <w:tab w:val="left" w:pos="64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A06C3" w:rsidRPr="00964DF6" w:rsidRDefault="00AA06C3" w:rsidP="00AA06C3">
      <w:pPr>
        <w:pStyle w:val="a3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</w:rPr>
        <w:t>Процедура по раннему выявлению незаконного потребления наркотических средств и психотропных веществ обучающимися в образовательных организациях проходит в два этапа:</w:t>
      </w:r>
    </w:p>
    <w:p w:rsidR="00AA06C3" w:rsidRPr="00964DF6" w:rsidRDefault="00AA06C3" w:rsidP="00AA06C3">
      <w:pPr>
        <w:pStyle w:val="a4"/>
        <w:numPr>
          <w:ilvl w:val="0"/>
          <w:numId w:val="1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Социально-психологическое тестирование. </w:t>
      </w:r>
    </w:p>
    <w:p w:rsidR="00AA06C3" w:rsidRPr="00964DF6" w:rsidRDefault="00AA06C3" w:rsidP="00AA06C3">
      <w:pPr>
        <w:pStyle w:val="a4"/>
        <w:numPr>
          <w:ilvl w:val="0"/>
          <w:numId w:val="1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Профилактические медицинские осмотры. </w:t>
      </w:r>
    </w:p>
    <w:p w:rsidR="00AA06C3" w:rsidRDefault="00AA06C3" w:rsidP="00AA06C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6C3" w:rsidRPr="00964DF6" w:rsidRDefault="00AA06C3" w:rsidP="00AA06C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Зачем проводится СПТ обучающихся?</w:t>
      </w:r>
    </w:p>
    <w:p w:rsidR="00AA06C3" w:rsidRPr="00964DF6" w:rsidRDefault="00AA06C3" w:rsidP="00AA06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Социально-психологическое тестирование позволяет оценить процесс становления личности обучающегося. Его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Тестирование позволяет вовремя заметить возникающие проблемы в </w:t>
      </w:r>
      <w:proofErr w:type="gram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развитии</w:t>
      </w:r>
      <w:proofErr w:type="gramEnd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предложить своевременную помощь обучающемуся и его семье.</w:t>
      </w:r>
    </w:p>
    <w:p w:rsidR="00AA06C3" w:rsidRPr="00D275D0" w:rsidRDefault="00AA06C3" w:rsidP="00AA06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Обобщенные результаты по итогам СПТ, позволяют оценить</w:t>
      </w:r>
      <w:r w:rsidRPr="00964DF6">
        <w:rPr>
          <w:rFonts w:ascii="Times New Roman" w:hAnsi="Times New Roman" w:cs="Times New Roman"/>
          <w:sz w:val="28"/>
          <w:szCs w:val="28"/>
        </w:rPr>
        <w:t xml:space="preserve"> наличие </w:t>
      </w:r>
      <w:r>
        <w:rPr>
          <w:rFonts w:ascii="Times New Roman" w:hAnsi="Times New Roman" w:cs="Times New Roman"/>
          <w:sz w:val="28"/>
          <w:szCs w:val="28"/>
        </w:rPr>
        <w:t>и количество детей «</w:t>
      </w:r>
      <w:r w:rsidRPr="00964DF6">
        <w:rPr>
          <w:rFonts w:ascii="Times New Roman" w:hAnsi="Times New Roman" w:cs="Times New Roman"/>
          <w:sz w:val="28"/>
          <w:szCs w:val="28"/>
        </w:rPr>
        <w:t>группы риска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4DF6">
        <w:rPr>
          <w:rFonts w:ascii="Times New Roman" w:hAnsi="Times New Roman" w:cs="Times New Roman"/>
          <w:sz w:val="28"/>
          <w:szCs w:val="28"/>
        </w:rPr>
        <w:t xml:space="preserve">, уровень распространения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наркопотребления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в школе/городе/ стране в целом, а самое главное принять своевременные меры по созданию БЕЗОПАСНОЙ СРЕДЫ. </w:t>
      </w:r>
    </w:p>
    <w:p w:rsidR="00AA06C3" w:rsidRDefault="00AA06C3" w:rsidP="00AA06C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A06C3" w:rsidRPr="00964DF6" w:rsidRDefault="00AA06C3" w:rsidP="00AA06C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Обязательно ли участие в СПТ обучающихся?</w:t>
      </w:r>
    </w:p>
    <w:p w:rsidR="00AA06C3" w:rsidRPr="00964DF6" w:rsidRDefault="00AA06C3" w:rsidP="00AA06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Тестирование – дело добровольное (в основе принцип ДОБРОВОЛЬНОСТИ). Тестирование обучающихся в возрасте до 15 лет проводится на основании информированного согласия родителей. Если 15 лет уже исполнилось, то молодой человек самостоятельно и добровольно решает, будет он проходить такое тестирование или нет.</w:t>
      </w:r>
    </w:p>
    <w:p w:rsidR="00AA06C3" w:rsidRPr="00D275D0" w:rsidRDefault="00AA06C3" w:rsidP="00AA06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у каждого гражданина Российской Федерации наряду с правами существуют еще и обязанности, так, например, согласно ФЗ № 273 «Об образовании в РФ», обучающиеся обязаны заботиться о сохранении и об укреплении своего здоровья, стремиться к нравственному, духовному и физическому развитию и самосовершенствованию. Это общепринятая социальная норма и требование закона.  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AA06C3" w:rsidRPr="00964DF6" w:rsidTr="00E035D3">
        <w:tc>
          <w:tcPr>
            <w:tcW w:w="9639" w:type="dxa"/>
          </w:tcPr>
          <w:p w:rsidR="00AA06C3" w:rsidRPr="00964DF6" w:rsidRDefault="00AA06C3" w:rsidP="00AA06C3">
            <w:pPr>
              <w:pStyle w:val="a3"/>
              <w:numPr>
                <w:ilvl w:val="0"/>
                <w:numId w:val="3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Законы определяют твои права, обязанности и ответственность как гражданина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06C3" w:rsidRPr="00964DF6" w:rsidRDefault="00AA06C3" w:rsidP="00AA06C3">
            <w:pPr>
              <w:pStyle w:val="a3"/>
              <w:numPr>
                <w:ilvl w:val="0"/>
                <w:numId w:val="3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Зная свои 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права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ты знаешь 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свои законные требования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можешь настаивать на их соблюдении, обращаться за их защитой в суд.</w:t>
            </w:r>
          </w:p>
          <w:p w:rsidR="00AA06C3" w:rsidRPr="00964DF6" w:rsidRDefault="00AA06C3" w:rsidP="00AA06C3">
            <w:pPr>
              <w:pStyle w:val="a3"/>
              <w:numPr>
                <w:ilvl w:val="0"/>
                <w:numId w:val="3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Зная свои 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обязанности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ты знаешь, что могут 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требовать от тебя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законны ли эти требования.</w:t>
            </w:r>
          </w:p>
          <w:p w:rsidR="00AA06C3" w:rsidRDefault="00AA06C3" w:rsidP="00AA06C3">
            <w:pPr>
              <w:pStyle w:val="a3"/>
              <w:numPr>
                <w:ilvl w:val="0"/>
                <w:numId w:val="3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Зная, за что ты можешь нести 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ответственность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ты можешь 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выбирать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быть ли законопослушным гражданином или понести наказание за противозаконные действия.</w:t>
            </w:r>
          </w:p>
          <w:p w:rsidR="00AA06C3" w:rsidRPr="000C3774" w:rsidRDefault="00AA06C3" w:rsidP="00E035D3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8877"/>
            </w:tblGrid>
            <w:tr w:rsidR="00AA06C3" w:rsidTr="00E035D3">
              <w:tc>
                <w:tcPr>
                  <w:tcW w:w="8903" w:type="dxa"/>
                </w:tcPr>
                <w:p w:rsidR="00AA06C3" w:rsidRPr="001B1AEB" w:rsidRDefault="00AA06C3" w:rsidP="00E035D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1AEB">
                    <w:rPr>
                      <w:rStyle w:val="big"/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«Незнание закона не освобождает от ответственности!»</w:t>
                  </w:r>
                </w:p>
              </w:tc>
            </w:tr>
          </w:tbl>
          <w:p w:rsidR="00AA06C3" w:rsidRPr="00964DF6" w:rsidRDefault="00AA06C3" w:rsidP="00E035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6C3" w:rsidRPr="00D275D0" w:rsidRDefault="00AA06C3" w:rsidP="00AA06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Если ты уверенная в себе личность, уважающая себя и других, осознающий ответственность за свое здоровье, тебе не безразлично кто тебя окружает, в какой школе ты хочешь учится - твое решение будет в пользу СПТ. </w:t>
      </w:r>
    </w:p>
    <w:p w:rsidR="00AA06C3" w:rsidRDefault="00AA06C3" w:rsidP="00AA06C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A06C3" w:rsidRPr="00964DF6" w:rsidRDefault="00AA06C3" w:rsidP="00AA06C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такое конфиденциальность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AA06C3" w:rsidRDefault="00AA06C3" w:rsidP="00AA06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Конфиденциальность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 (от лат. </w:t>
      </w:r>
      <w:proofErr w:type="spell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confidentia</w:t>
      </w:r>
      <w:proofErr w:type="spellEnd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 — доверие) — необходимость предотвращения утечки (разглашения) какой-либо информации. </w:t>
      </w:r>
      <w:r w:rsidRPr="00964D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Конфиденциальная информация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доверительная, не подлежащая огласке, </w:t>
      </w:r>
      <w:proofErr w:type="spell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секретная.Конфиденциальность</w:t>
      </w:r>
      <w:proofErr w:type="spellEnd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например, </w:t>
      </w:r>
      <w:proofErr w:type="spell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профилактического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осмотра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означает, что они извест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 только самому тестируемому, если ему уже исполнилось 1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лет. Результаты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профилактического медицинского осмотра подростков, которые не достигли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15 лет будут известны его родителям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Результаты социально-психологического тестирования анонимны, никто и никогда не узнает ваши ответы, если только вы сами не захотите указать свою фамилию и имя на анкете. В этом случае ваш ответ будет известен только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специалисту, который организует процесс тестирования в образовательной организации и отвечает за конфиденциальность информации. Конфиденциальность, в отличие от анонимности, позволяет предложить индивидуальную консультативную и психолого-педагогическую помощь.</w:t>
      </w:r>
    </w:p>
    <w:p w:rsidR="00AA06C3" w:rsidRPr="00D275D0" w:rsidRDefault="00AA06C3" w:rsidP="00AA06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того, чтобы сохранить анонимность, мы предлагаем вам тесты, напечатанные на бумаге одного цвета, формата, а также использовать пасту одного цвета и, если хотите, давать ответы печатными буквами. После того, как вы завершите тест, предлагаем вам перевернуть лист тыльной стороной кверху и положить на край парты. </w:t>
      </w:r>
    </w:p>
    <w:p w:rsidR="00AA06C3" w:rsidRDefault="00AA06C3" w:rsidP="00AA06C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6C3" w:rsidRPr="00964DF6" w:rsidRDefault="00AA06C3" w:rsidP="00AA06C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Могут ли родители присутствовать вовремя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Pr="00964DF6">
        <w:rPr>
          <w:rFonts w:ascii="Times New Roman" w:hAnsi="Times New Roman" w:cs="Times New Roman"/>
          <w:b/>
          <w:sz w:val="28"/>
          <w:szCs w:val="28"/>
        </w:rPr>
        <w:t xml:space="preserve"> СПТ?</w:t>
      </w:r>
    </w:p>
    <w:p w:rsidR="00AA06C3" w:rsidRPr="00D275D0" w:rsidRDefault="00AA06C3" w:rsidP="00AA06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6. приказа Минобрнауки России от 16 июня 2014 г.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 при проведении тестирования допускается присутствие в качестве наблюдателей родителей (законных представителей) обучающихся, участвующих в тестировании.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будут наблюдать, чтобы никто не нарушил ваши права на анонимность или конфиденциальность, но они также не будут знать, что вы укажите в своем тесте.</w:t>
      </w:r>
    </w:p>
    <w:p w:rsidR="00AA06C3" w:rsidRDefault="00AA06C3" w:rsidP="00AA06C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A06C3" w:rsidRPr="00964DF6" w:rsidRDefault="00AA06C3" w:rsidP="00AA06C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каких образовательных организация проходит СПТ?</w:t>
      </w:r>
    </w:p>
    <w:p w:rsidR="00AA06C3" w:rsidRPr="00D275D0" w:rsidRDefault="00AA06C3" w:rsidP="00AA06C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требованиями Федерального закона от 8 января 1998 г. </w:t>
      </w:r>
      <w:hyperlink r:id="rId5" w:tgtFrame="_blank" w:history="1">
        <w:r w:rsidRPr="001B1AE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№ 3 ФЗ «О наркотических средствах и психотропных веществах»</w:t>
        </w:r>
      </w:hyperlink>
      <w:r w:rsidRPr="001B1AEB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6" w:tgtFrame="_blank" w:history="1">
        <w:r w:rsidRPr="001B1AE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Порядком тестирования, утвержденным приказом Минобрнауки России от 16 июня 2014 г. № 658,</w:t>
        </w:r>
      </w:hyperlink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 тестированию подлежат обучающиеся </w:t>
      </w:r>
      <w:r w:rsidRPr="00964D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всех без исключения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общеобразовательных организаций и профессиональных 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организаций, а также образовательных организаций высшего образования. Таким образом, обучаясь дальше в школе, в техникуме или в вузе вы будете спокойно относиться к участию в тестировании, так как будете знать, что оно является важным элементом государственной политики по сохранению здоровья нации.</w:t>
      </w:r>
    </w:p>
    <w:p w:rsidR="00AA06C3" w:rsidRDefault="00AA06C3" w:rsidP="00AA06C3">
      <w:pPr>
        <w:pStyle w:val="a3"/>
        <w:ind w:firstLine="709"/>
        <w:jc w:val="center"/>
      </w:pPr>
    </w:p>
    <w:p w:rsidR="00AA06C3" w:rsidRDefault="008C68F8" w:rsidP="00AA06C3">
      <w:pPr>
        <w:pStyle w:val="a3"/>
        <w:ind w:firstLine="709"/>
        <w:jc w:val="center"/>
      </w:pPr>
      <w:hyperlink r:id="rId7" w:history="1">
        <w:r w:rsidR="00AA06C3" w:rsidRPr="00964DF6">
          <w:rPr>
            <w:rFonts w:ascii="Times New Roman" w:hAnsi="Times New Roman" w:cs="Times New Roman"/>
            <w:b/>
            <w:sz w:val="28"/>
            <w:szCs w:val="28"/>
          </w:rPr>
          <w:t xml:space="preserve"> Имеется ли позитивный зарубежный опыт аналогичного применения тестирования? </w:t>
        </w:r>
      </w:hyperlink>
    </w:p>
    <w:p w:rsidR="00AA06C3" w:rsidRPr="00964DF6" w:rsidRDefault="00AA06C3" w:rsidP="00AA06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значимый опыт успешного проведения тестирования в образовательных организациях накоплен в большинстве стран Европейского Союза, стран Восточной Европы и США. </w:t>
      </w:r>
    </w:p>
    <w:p w:rsidR="00AA06C3" w:rsidRPr="00964DF6" w:rsidRDefault="00AA06C3" w:rsidP="00AA06C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Так, например, в Чехии руководство школы может потребовать проведения тестирования на наркотики в оговоренных законом случаях.</w:t>
      </w:r>
    </w:p>
    <w:p w:rsidR="00AA06C3" w:rsidRPr="00964DF6" w:rsidRDefault="00AA06C3" w:rsidP="00AA06C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Правительство Литвы в 2002 году одобрило закон, по которому тестирование на наркотики проводится в рамках школьной диспансеризации или в особых случаях с согласия учащегося или его родителей.</w:t>
      </w:r>
    </w:p>
    <w:p w:rsidR="00AA06C3" w:rsidRPr="00964DF6" w:rsidRDefault="00AA06C3" w:rsidP="00AA06C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 Финляндии в 2000 году Национальный совет по образованию разработал меморандум по тестированию на наркотики, тестирование осуществляется только профессиональным медицинским работником, а в случае положительного результата учащийся должен направляться на лечение.</w:t>
      </w:r>
    </w:p>
    <w:p w:rsidR="00AA06C3" w:rsidRPr="00433639" w:rsidRDefault="00AA06C3" w:rsidP="00AA06C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 Великобритании Департамент образования разработал методическое пособие по наркотическим инициативам в школах, в том числе тестированию, которое признано допустимым в школах при согласии учащегося.</w:t>
      </w:r>
    </w:p>
    <w:p w:rsidR="00AA06C3" w:rsidRPr="00433639" w:rsidRDefault="00AA06C3" w:rsidP="00AA06C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639">
        <w:rPr>
          <w:rFonts w:ascii="Times New Roman" w:hAnsi="Times New Roman" w:cs="Times New Roman"/>
          <w:sz w:val="28"/>
          <w:szCs w:val="28"/>
          <w:shd w:val="clear" w:color="auto" w:fill="FFFFFF"/>
        </w:rPr>
        <w:t>В ряде стран, например, в Бельгии, Венгрии и Ирландии тестирование на наркотики оставлено на усмотрение школьной администрации.</w:t>
      </w:r>
    </w:p>
    <w:p w:rsidR="00AA06C3" w:rsidRPr="00964DF6" w:rsidRDefault="00AA06C3" w:rsidP="00AA06C3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color w:val="676767"/>
          <w:sz w:val="28"/>
          <w:szCs w:val="28"/>
          <w:shd w:val="clear" w:color="auto" w:fill="FFFFFF"/>
        </w:rPr>
        <w:t>*</w:t>
      </w:r>
      <w:r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завершении брифинга важно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чтобы ребята смогли задать свои вопросы. Ведущему важно понимать, что вопросы могут быть самыми неожиданными и каверзными. Что бы провести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брифинг</w:t>
      </w:r>
      <w:r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 достойном уровне и избежать проблемных ситуаций, необходимо владеть ин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формацией не только по тематике мероприятия</w:t>
      </w:r>
      <w:r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но и по актуальным проблемам и направлениям деятельности школы. По возможности, исходя из ситуации, заранее подготовить ответы на проблемные вопросы.</w:t>
      </w:r>
    </w:p>
    <w:p w:rsidR="002363E1" w:rsidRDefault="002363E1"/>
    <w:sectPr w:rsidR="0023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C7B19"/>
    <w:multiLevelType w:val="hybridMultilevel"/>
    <w:tmpl w:val="A23A2B52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9454C"/>
    <w:multiLevelType w:val="hybridMultilevel"/>
    <w:tmpl w:val="0836846C"/>
    <w:lvl w:ilvl="0" w:tplc="98B6FDAA">
      <w:start w:val="1"/>
      <w:numFmt w:val="upperRoman"/>
      <w:lvlText w:val="%1."/>
      <w:lvlJc w:val="left"/>
      <w:pPr>
        <w:ind w:left="17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1F246BE1"/>
    <w:multiLevelType w:val="hybridMultilevel"/>
    <w:tmpl w:val="B82A930A"/>
    <w:lvl w:ilvl="0" w:tplc="C846D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A54DC9"/>
    <w:multiLevelType w:val="hybridMultilevel"/>
    <w:tmpl w:val="E000F82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06C3"/>
    <w:rsid w:val="002363E1"/>
    <w:rsid w:val="008C68F8"/>
    <w:rsid w:val="00AA06C3"/>
    <w:rsid w:val="00BC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E23CA-0783-4F6B-B8AD-CC895BF1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6C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A06C3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</w:rPr>
  </w:style>
  <w:style w:type="table" w:styleId="a5">
    <w:name w:val="Table Grid"/>
    <w:basedOn w:val="a1"/>
    <w:uiPriority w:val="59"/>
    <w:rsid w:val="00AA0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A06C3"/>
    <w:rPr>
      <w:color w:val="0000FF"/>
      <w:u w:val="single"/>
    </w:rPr>
  </w:style>
  <w:style w:type="character" w:customStyle="1" w:styleId="big">
    <w:name w:val="big"/>
    <w:basedOn w:val="a0"/>
    <w:rsid w:val="00AA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nitoring.fcprc.ru/ques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prc.ru/projects/hotline/legal-docs" TargetMode="External"/><Relationship Id="rId5" Type="http://schemas.openxmlformats.org/officeDocument/2006/relationships/hyperlink" Target="http://fcprc.ru/projects/hotline/legal-doc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1089</Words>
  <Characters>6213</Characters>
  <Application>Microsoft Office Word</Application>
  <DocSecurity>0</DocSecurity>
  <Lines>51</Lines>
  <Paragraphs>14</Paragraphs>
  <ScaleCrop>false</ScaleCrop>
  <Company>школа</Company>
  <LinksUpToDate>false</LinksUpToDate>
  <CharactersWithSpaces>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12</dc:creator>
  <cp:keywords/>
  <dc:description/>
  <cp:lastModifiedBy>АДМИН</cp:lastModifiedBy>
  <cp:revision>5</cp:revision>
  <dcterms:created xsi:type="dcterms:W3CDTF">2018-10-09T02:31:00Z</dcterms:created>
  <dcterms:modified xsi:type="dcterms:W3CDTF">2024-05-06T09:42:00Z</dcterms:modified>
</cp:coreProperties>
</file>